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 w:type="dxa"/>
        <w:tblCellMar>
          <w:left w:w="0" w:type="dxa"/>
          <w:right w:w="0" w:type="dxa"/>
        </w:tblCellMar>
        <w:tblLook w:val="04A0"/>
      </w:tblPr>
      <w:tblGrid>
        <w:gridCol w:w="2226"/>
        <w:gridCol w:w="793"/>
        <w:gridCol w:w="700"/>
        <w:gridCol w:w="2051"/>
        <w:gridCol w:w="2541"/>
      </w:tblGrid>
      <w:tr w:rsidR="00FB4EA8" w:rsidTr="00FB4EA8">
        <w:trPr>
          <w:trHeight w:hRule="exact" w:val="383"/>
        </w:trPr>
        <w:tc>
          <w:tcPr>
            <w:tcW w:w="0" w:type="auto"/>
            <w:gridSpan w:val="5"/>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250EAA">
            <w:pPr>
              <w:autoSpaceDE w:val="0"/>
              <w:autoSpaceDN w:val="0"/>
              <w:adjustRightInd w:val="0"/>
              <w:spacing w:line="307" w:lineRule="exact"/>
              <w:ind w:firstLineChars="750" w:firstLine="1800"/>
              <w:jc w:val="left"/>
              <w:rPr>
                <w:rFonts w:ascii="Microsoft YaHei UI" w:eastAsia="Microsoft YaHei UI" w:hAnsi="Times New Roman" w:cs="Microsoft YaHei UI"/>
                <w:color w:val="000000"/>
                <w:kern w:val="0"/>
                <w:sz w:val="24"/>
                <w:szCs w:val="24"/>
              </w:rPr>
            </w:pPr>
            <w:r>
              <w:rPr>
                <w:rFonts w:ascii="Microsoft YaHei UI" w:eastAsia="Microsoft YaHei UI" w:hAnsi="Times New Roman" w:cs="Microsoft YaHei UI" w:hint="eastAsia"/>
                <w:color w:val="000000"/>
                <w:kern w:val="0"/>
                <w:sz w:val="24"/>
                <w:szCs w:val="24"/>
              </w:rPr>
              <w:t>紫金农商银行个人结构性存款</w:t>
            </w:r>
            <w:r w:rsidR="00250EAA">
              <w:rPr>
                <w:rFonts w:ascii="Microsoft YaHei UI" w:eastAsia="Microsoft YaHei UI" w:hAnsi="Times New Roman" w:cs="Microsoft YaHei UI" w:hint="eastAsia"/>
                <w:color w:val="000000"/>
                <w:kern w:val="0"/>
                <w:sz w:val="24"/>
                <w:szCs w:val="24"/>
              </w:rPr>
              <w:t>产品</w:t>
            </w:r>
            <w:r>
              <w:rPr>
                <w:rFonts w:ascii="Microsoft YaHei UI" w:eastAsia="Microsoft YaHei UI" w:hAnsi="Times New Roman" w:cs="Microsoft YaHei UI" w:hint="eastAsia"/>
                <w:color w:val="000000"/>
                <w:kern w:val="0"/>
                <w:sz w:val="24"/>
                <w:szCs w:val="24"/>
              </w:rPr>
              <w:t>协议书</w:t>
            </w:r>
          </w:p>
        </w:tc>
      </w:tr>
      <w:tr w:rsidR="00FB4EA8" w:rsidTr="00FB4EA8">
        <w:trPr>
          <w:trHeight w:hRule="exact" w:val="250"/>
        </w:trPr>
        <w:tc>
          <w:tcPr>
            <w:tcW w:w="0" w:type="auto"/>
            <w:gridSpan w:val="5"/>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银行打印栏</w:t>
            </w:r>
          </w:p>
        </w:tc>
      </w:tr>
      <w:tr w:rsidR="00FB4EA8" w:rsidTr="004C0B7B">
        <w:trPr>
          <w:trHeight w:hRule="exact" w:val="4626"/>
        </w:trPr>
        <w:tc>
          <w:tcPr>
            <w:tcW w:w="0" w:type="auto"/>
            <w:gridSpan w:val="5"/>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BF6A70" w:rsidRDefault="00BF6A70"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p w:rsidR="004C0B7B" w:rsidRDefault="004C0B7B"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tc>
      </w:tr>
      <w:tr w:rsidR="00FB4EA8" w:rsidTr="00FB4EA8">
        <w:trPr>
          <w:trHeight w:hRule="exact" w:val="250"/>
        </w:trPr>
        <w:tc>
          <w:tcPr>
            <w:tcW w:w="0" w:type="auto"/>
            <w:gridSpan w:val="5"/>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1" w:lineRule="exact"/>
              <w:ind w:left="107"/>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客户填写栏</w:t>
            </w:r>
          </w:p>
        </w:tc>
      </w:tr>
      <w:tr w:rsidR="004C0B7B" w:rsidTr="004C0B7B">
        <w:trPr>
          <w:trHeight w:hRule="exact" w:val="281"/>
        </w:trPr>
        <w:tc>
          <w:tcPr>
            <w:tcW w:w="1713"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1" w:lineRule="exact"/>
              <w:ind w:left="107"/>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客户姓名</w:t>
            </w:r>
          </w:p>
        </w:tc>
        <w:tc>
          <w:tcPr>
            <w:tcW w:w="1906" w:type="dxa"/>
            <w:gridSpan w:val="2"/>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1" w:lineRule="exact"/>
              <w:ind w:left="107"/>
              <w:jc w:val="left"/>
              <w:rPr>
                <w:rFonts w:ascii="Microsoft YaHei UI" w:eastAsia="Microsoft YaHei UI" w:hAnsi="Times New Roman" w:cs="Microsoft YaHei UI"/>
                <w:color w:val="000000"/>
                <w:kern w:val="0"/>
                <w:sz w:val="18"/>
                <w:szCs w:val="18"/>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1" w:lineRule="exact"/>
              <w:ind w:left="108"/>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联系电话</w:t>
            </w:r>
          </w:p>
        </w:tc>
        <w:tc>
          <w:tcPr>
            <w:tcW w:w="2782"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1" w:lineRule="exact"/>
              <w:ind w:left="108"/>
              <w:jc w:val="left"/>
              <w:rPr>
                <w:rFonts w:ascii="Microsoft YaHei UI" w:eastAsia="Microsoft YaHei UI" w:hAnsi="Times New Roman" w:cs="Microsoft YaHei UI"/>
                <w:color w:val="000000"/>
                <w:kern w:val="0"/>
                <w:sz w:val="18"/>
                <w:szCs w:val="18"/>
              </w:rPr>
            </w:pPr>
          </w:p>
        </w:tc>
      </w:tr>
      <w:tr w:rsidR="004C0B7B" w:rsidTr="004C0B7B">
        <w:trPr>
          <w:trHeight w:hRule="exact" w:val="281"/>
        </w:trPr>
        <w:tc>
          <w:tcPr>
            <w:tcW w:w="1713"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证件类型</w:t>
            </w:r>
          </w:p>
        </w:tc>
        <w:tc>
          <w:tcPr>
            <w:tcW w:w="1906" w:type="dxa"/>
            <w:gridSpan w:val="2"/>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8"/>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证件号码</w:t>
            </w:r>
          </w:p>
        </w:tc>
        <w:tc>
          <w:tcPr>
            <w:tcW w:w="2782"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8"/>
              <w:jc w:val="left"/>
              <w:rPr>
                <w:rFonts w:ascii="Microsoft YaHei UI" w:eastAsia="Microsoft YaHei UI" w:hAnsi="Times New Roman" w:cs="Microsoft YaHei UI"/>
                <w:color w:val="000000"/>
                <w:kern w:val="0"/>
                <w:sz w:val="18"/>
                <w:szCs w:val="18"/>
              </w:rPr>
            </w:pPr>
          </w:p>
        </w:tc>
      </w:tr>
      <w:tr w:rsidR="004C0B7B" w:rsidTr="004C0B7B">
        <w:trPr>
          <w:trHeight w:hRule="exact" w:val="250"/>
        </w:trPr>
        <w:tc>
          <w:tcPr>
            <w:tcW w:w="1713"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授权指定账户</w:t>
            </w:r>
          </w:p>
        </w:tc>
        <w:tc>
          <w:tcPr>
            <w:tcW w:w="1906" w:type="dxa"/>
            <w:gridSpan w:val="2"/>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8"/>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交易类型</w:t>
            </w:r>
          </w:p>
        </w:tc>
        <w:tc>
          <w:tcPr>
            <w:tcW w:w="2782"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6"/>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□认购□认购撤销</w:t>
            </w:r>
          </w:p>
        </w:tc>
      </w:tr>
      <w:tr w:rsidR="004C0B7B" w:rsidTr="004C0B7B">
        <w:trPr>
          <w:trHeight w:hRule="exact" w:val="268"/>
        </w:trPr>
        <w:tc>
          <w:tcPr>
            <w:tcW w:w="1713"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产品代码</w:t>
            </w:r>
          </w:p>
        </w:tc>
        <w:tc>
          <w:tcPr>
            <w:tcW w:w="1906" w:type="dxa"/>
            <w:gridSpan w:val="2"/>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8"/>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产品名称</w:t>
            </w:r>
          </w:p>
        </w:tc>
        <w:tc>
          <w:tcPr>
            <w:tcW w:w="2782"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8"/>
              <w:jc w:val="left"/>
              <w:rPr>
                <w:rFonts w:ascii="Microsoft YaHei UI" w:eastAsia="Microsoft YaHei UI" w:hAnsi="Times New Roman" w:cs="Microsoft YaHei UI"/>
                <w:color w:val="000000"/>
                <w:kern w:val="0"/>
                <w:sz w:val="18"/>
                <w:szCs w:val="18"/>
              </w:rPr>
            </w:pPr>
          </w:p>
        </w:tc>
      </w:tr>
      <w:tr w:rsidR="004C0B7B" w:rsidTr="004C0B7B">
        <w:trPr>
          <w:trHeight w:hRule="exact" w:val="250"/>
        </w:trPr>
        <w:tc>
          <w:tcPr>
            <w:tcW w:w="1713"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1" w:lineRule="exact"/>
              <w:ind w:left="107"/>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投资金</w:t>
            </w:r>
            <w:r w:rsidR="00F71513">
              <w:rPr>
                <w:rFonts w:ascii="Microsoft YaHei UI" w:eastAsia="Microsoft YaHei UI" w:hAnsi="Times New Roman" w:cs="Microsoft YaHei UI" w:hint="eastAsia"/>
                <w:color w:val="000000"/>
                <w:kern w:val="0"/>
                <w:sz w:val="18"/>
                <w:szCs w:val="18"/>
              </w:rPr>
              <w:t>额</w:t>
            </w:r>
          </w:p>
        </w:tc>
        <w:tc>
          <w:tcPr>
            <w:tcW w:w="1906" w:type="dxa"/>
            <w:gridSpan w:val="2"/>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1" w:lineRule="exact"/>
              <w:ind w:left="107"/>
              <w:jc w:val="left"/>
              <w:rPr>
                <w:rFonts w:ascii="Microsoft YaHei UI" w:eastAsia="Microsoft YaHei UI" w:hAnsi="Times New Roman" w:cs="Microsoft YaHei UI"/>
                <w:color w:val="000000"/>
                <w:kern w:val="0"/>
                <w:sz w:val="18"/>
                <w:szCs w:val="18"/>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1" w:lineRule="exact"/>
              <w:ind w:left="108"/>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预期年化收益率</w:t>
            </w:r>
          </w:p>
        </w:tc>
        <w:tc>
          <w:tcPr>
            <w:tcW w:w="2782" w:type="dxa"/>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1" w:lineRule="exact"/>
              <w:ind w:left="106"/>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以对应期次的产品说明书为准</w:t>
            </w:r>
          </w:p>
        </w:tc>
      </w:tr>
      <w:tr w:rsidR="00FB4EA8" w:rsidTr="00FB4EA8">
        <w:trPr>
          <w:trHeight w:hRule="exact" w:val="250"/>
        </w:trPr>
        <w:tc>
          <w:tcPr>
            <w:tcW w:w="0" w:type="auto"/>
            <w:gridSpan w:val="5"/>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个人结构性存款产品适合度评估</w:t>
            </w:r>
          </w:p>
        </w:tc>
      </w:tr>
      <w:tr w:rsidR="00FB4EA8" w:rsidTr="00FB4EA8">
        <w:trPr>
          <w:trHeight w:hRule="exact" w:val="2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7"/>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客户风险承受能力评级</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0" w:lineRule="exact"/>
              <w:ind w:left="108"/>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□低□中低□中等□中高□高</w:t>
            </w:r>
          </w:p>
        </w:tc>
      </w:tr>
      <w:tr w:rsidR="00FB4EA8" w:rsidTr="00FB4EA8">
        <w:trPr>
          <w:trHeight w:hRule="exact" w:val="33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29" w:lineRule="exact"/>
              <w:ind w:left="107"/>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产品风险等级（银行填写）</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29" w:lineRule="exact"/>
              <w:ind w:left="108"/>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□低□中低□中等□中高□高</w:t>
            </w:r>
          </w:p>
        </w:tc>
      </w:tr>
      <w:tr w:rsidR="00FB4EA8" w:rsidTr="00FB4EA8">
        <w:trPr>
          <w:trHeight w:hRule="exact" w:val="425"/>
        </w:trPr>
        <w:tc>
          <w:tcPr>
            <w:tcW w:w="0" w:type="auto"/>
            <w:gridSpan w:val="5"/>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B4EA8">
            <w:pPr>
              <w:autoSpaceDE w:val="0"/>
              <w:autoSpaceDN w:val="0"/>
              <w:adjustRightInd w:val="0"/>
              <w:spacing w:line="229" w:lineRule="exact"/>
              <w:ind w:left="107"/>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客户勾选：□已经过“紫金农商银行客户风险测评书”评估，评估结果表明适合购买本结构性存款产品。</w:t>
            </w:r>
          </w:p>
          <w:p w:rsidR="00FB4EA8" w:rsidRDefault="00FB4EA8" w:rsidP="00FF07DD">
            <w:pPr>
              <w:autoSpaceDE w:val="0"/>
              <w:autoSpaceDN w:val="0"/>
              <w:adjustRightInd w:val="0"/>
              <w:spacing w:line="229" w:lineRule="exact"/>
              <w:ind w:left="107"/>
              <w:jc w:val="left"/>
              <w:rPr>
                <w:rFonts w:ascii="Microsoft YaHei UI" w:eastAsia="Microsoft YaHei UI" w:hAnsi="Times New Roman" w:cs="Microsoft YaHei UI"/>
                <w:color w:val="000000"/>
                <w:kern w:val="0"/>
                <w:sz w:val="18"/>
                <w:szCs w:val="18"/>
              </w:rPr>
            </w:pPr>
          </w:p>
          <w:p w:rsidR="00FB4EA8" w:rsidRDefault="00FB4EA8" w:rsidP="00FF07DD">
            <w:pPr>
              <w:autoSpaceDE w:val="0"/>
              <w:autoSpaceDN w:val="0"/>
              <w:adjustRightInd w:val="0"/>
              <w:spacing w:line="229" w:lineRule="exact"/>
              <w:ind w:left="107"/>
              <w:jc w:val="left"/>
              <w:rPr>
                <w:rFonts w:ascii="Microsoft YaHei UI" w:eastAsia="Microsoft YaHei UI" w:hAnsi="Times New Roman" w:cs="Microsoft YaHei UI"/>
                <w:color w:val="000000"/>
                <w:kern w:val="0"/>
                <w:sz w:val="18"/>
                <w:szCs w:val="18"/>
              </w:rPr>
            </w:pPr>
          </w:p>
        </w:tc>
      </w:tr>
      <w:tr w:rsidR="00FB4EA8" w:rsidTr="00F71513">
        <w:trPr>
          <w:trHeight w:hRule="exact" w:val="2685"/>
        </w:trPr>
        <w:tc>
          <w:tcPr>
            <w:tcW w:w="0" w:type="auto"/>
            <w:gridSpan w:val="5"/>
            <w:tcBorders>
              <w:top w:val="single" w:sz="4" w:space="0" w:color="000000"/>
              <w:left w:val="single" w:sz="4" w:space="0" w:color="000000"/>
              <w:bottom w:val="single" w:sz="4" w:space="0" w:color="000000"/>
              <w:right w:val="single" w:sz="4" w:space="0" w:color="000000"/>
            </w:tcBorders>
            <w:shd w:val="clear" w:color="auto" w:fill="FFFFFF"/>
          </w:tcPr>
          <w:p w:rsidR="00FB4EA8" w:rsidRDefault="00FB4EA8" w:rsidP="00FF07DD">
            <w:pPr>
              <w:autoSpaceDE w:val="0"/>
              <w:autoSpaceDN w:val="0"/>
              <w:adjustRightInd w:val="0"/>
              <w:spacing w:line="231" w:lineRule="exact"/>
              <w:ind w:left="467"/>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本人已阅读《紫金农商银行个人结构性存款产品协议书》条款（含投资人权益须知）、对应期次产品说明书及风险揭示书，已全部知晓并充分理解、同意本协议书及对应期次产品说明书、风险揭示书全部条款，并确认银行打印记录正确无误。</w:t>
            </w:r>
          </w:p>
          <w:p w:rsidR="00FB4EA8" w:rsidRDefault="00FB4EA8" w:rsidP="00FF07DD">
            <w:pPr>
              <w:autoSpaceDE w:val="0"/>
              <w:autoSpaceDN w:val="0"/>
              <w:adjustRightInd w:val="0"/>
              <w:spacing w:line="720" w:lineRule="exact"/>
              <w:ind w:left="5596"/>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银行签章：</w:t>
            </w:r>
          </w:p>
          <w:p w:rsidR="00FB4EA8" w:rsidRDefault="00FB4EA8" w:rsidP="00FF07DD">
            <w:pPr>
              <w:autoSpaceDE w:val="0"/>
              <w:autoSpaceDN w:val="0"/>
              <w:adjustRightInd w:val="0"/>
              <w:spacing w:line="240" w:lineRule="exact"/>
              <w:ind w:left="1276"/>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客户签章：                                      银行服务人员：</w:t>
            </w:r>
          </w:p>
          <w:p w:rsidR="00F71513" w:rsidRDefault="00F71513" w:rsidP="00FF07DD">
            <w:pPr>
              <w:autoSpaceDE w:val="0"/>
              <w:autoSpaceDN w:val="0"/>
              <w:adjustRightInd w:val="0"/>
              <w:spacing w:line="240" w:lineRule="exact"/>
              <w:ind w:left="1276"/>
              <w:jc w:val="left"/>
              <w:rPr>
                <w:rFonts w:ascii="Microsoft YaHei UI" w:eastAsia="Microsoft YaHei UI" w:hAnsi="Times New Roman" w:cs="Microsoft YaHei UI"/>
                <w:color w:val="000000"/>
                <w:kern w:val="0"/>
                <w:sz w:val="18"/>
                <w:szCs w:val="18"/>
              </w:rPr>
            </w:pPr>
          </w:p>
          <w:p w:rsidR="00FB4EA8" w:rsidRDefault="00FB4EA8" w:rsidP="00F71513">
            <w:pPr>
              <w:autoSpaceDE w:val="0"/>
              <w:autoSpaceDN w:val="0"/>
              <w:adjustRightInd w:val="0"/>
              <w:spacing w:line="240" w:lineRule="exact"/>
              <w:ind w:left="1276"/>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 xml:space="preserve">联系电话：  </w:t>
            </w:r>
            <w:r w:rsidR="00F71513">
              <w:rPr>
                <w:rFonts w:ascii="Microsoft YaHei UI" w:eastAsia="Microsoft YaHei UI" w:hAnsi="Times New Roman" w:cs="Microsoft YaHei UI" w:hint="eastAsia"/>
                <w:color w:val="000000"/>
                <w:kern w:val="0"/>
                <w:sz w:val="18"/>
                <w:szCs w:val="18"/>
              </w:rPr>
              <w:t xml:space="preserve">                                   </w:t>
            </w:r>
            <w:r>
              <w:rPr>
                <w:rFonts w:ascii="Microsoft YaHei UI" w:eastAsia="Microsoft YaHei UI" w:hAnsi="Times New Roman" w:cs="Microsoft YaHei UI" w:hint="eastAsia"/>
                <w:color w:val="000000"/>
                <w:kern w:val="0"/>
                <w:sz w:val="18"/>
                <w:szCs w:val="18"/>
              </w:rPr>
              <w:t xml:space="preserve"> 联系电话：</w:t>
            </w:r>
          </w:p>
          <w:p w:rsidR="00F71513" w:rsidRDefault="00F71513" w:rsidP="00F71513">
            <w:pPr>
              <w:autoSpaceDE w:val="0"/>
              <w:autoSpaceDN w:val="0"/>
              <w:adjustRightInd w:val="0"/>
              <w:spacing w:line="240" w:lineRule="exact"/>
              <w:ind w:leftChars="608" w:left="1277" w:firstLineChars="150" w:firstLine="270"/>
              <w:jc w:val="left"/>
              <w:rPr>
                <w:rFonts w:ascii="Microsoft YaHei UI" w:eastAsia="Microsoft YaHei UI" w:hAnsi="Times New Roman" w:cs="Microsoft YaHei UI"/>
                <w:color w:val="000000"/>
                <w:kern w:val="0"/>
                <w:sz w:val="18"/>
                <w:szCs w:val="18"/>
              </w:rPr>
            </w:pPr>
          </w:p>
          <w:p w:rsidR="00FB4EA8" w:rsidRDefault="00FB4EA8" w:rsidP="00F71513">
            <w:pPr>
              <w:autoSpaceDE w:val="0"/>
              <w:autoSpaceDN w:val="0"/>
              <w:adjustRightInd w:val="0"/>
              <w:spacing w:line="240" w:lineRule="exact"/>
              <w:ind w:leftChars="608" w:left="1277" w:firstLineChars="150" w:firstLine="270"/>
              <w:jc w:val="left"/>
              <w:rPr>
                <w:rFonts w:ascii="Microsoft YaHei UI" w:eastAsia="Microsoft YaHei UI" w:hAnsi="Times New Roman" w:cs="Microsoft YaHei UI"/>
                <w:color w:val="000000"/>
                <w:kern w:val="0"/>
                <w:sz w:val="18"/>
                <w:szCs w:val="18"/>
              </w:rPr>
            </w:pPr>
            <w:r>
              <w:rPr>
                <w:rFonts w:ascii="Microsoft YaHei UI" w:eastAsia="Microsoft YaHei UI" w:hAnsi="Times New Roman" w:cs="Microsoft YaHei UI" w:hint="eastAsia"/>
                <w:color w:val="000000"/>
                <w:kern w:val="0"/>
                <w:sz w:val="18"/>
                <w:szCs w:val="18"/>
              </w:rPr>
              <w:t>年</w:t>
            </w:r>
            <w:r w:rsidR="00F71513">
              <w:rPr>
                <w:rFonts w:ascii="Microsoft YaHei UI" w:eastAsia="Microsoft YaHei UI" w:hAnsi="Times New Roman" w:cs="Microsoft YaHei UI" w:hint="eastAsia"/>
                <w:color w:val="000000"/>
                <w:kern w:val="0"/>
                <w:sz w:val="18"/>
                <w:szCs w:val="18"/>
              </w:rPr>
              <w:t xml:space="preserve">  </w:t>
            </w:r>
            <w:r>
              <w:rPr>
                <w:rFonts w:ascii="Microsoft YaHei UI" w:eastAsia="Microsoft YaHei UI" w:hAnsi="Times New Roman" w:cs="Microsoft YaHei UI" w:hint="eastAsia"/>
                <w:color w:val="000000"/>
                <w:kern w:val="0"/>
                <w:sz w:val="18"/>
                <w:szCs w:val="18"/>
              </w:rPr>
              <w:t>月</w:t>
            </w:r>
            <w:r w:rsidR="00F71513">
              <w:rPr>
                <w:rFonts w:ascii="Microsoft YaHei UI" w:eastAsia="Microsoft YaHei UI" w:hAnsi="Times New Roman" w:cs="Microsoft YaHei UI" w:hint="eastAsia"/>
                <w:color w:val="000000"/>
                <w:kern w:val="0"/>
                <w:sz w:val="18"/>
                <w:szCs w:val="18"/>
              </w:rPr>
              <w:t xml:space="preserve">  </w:t>
            </w:r>
            <w:r>
              <w:rPr>
                <w:rFonts w:ascii="Microsoft YaHei UI" w:eastAsia="Microsoft YaHei UI" w:hAnsi="Times New Roman" w:cs="Microsoft YaHei UI" w:hint="eastAsia"/>
                <w:color w:val="000000"/>
                <w:kern w:val="0"/>
                <w:sz w:val="18"/>
                <w:szCs w:val="18"/>
              </w:rPr>
              <w:t>日</w:t>
            </w:r>
            <w:r w:rsidR="00F71513">
              <w:rPr>
                <w:rFonts w:ascii="Microsoft YaHei UI" w:eastAsia="Microsoft YaHei UI" w:hAnsi="Times New Roman" w:cs="Microsoft YaHei UI" w:hint="eastAsia"/>
                <w:color w:val="000000"/>
                <w:kern w:val="0"/>
                <w:sz w:val="18"/>
                <w:szCs w:val="18"/>
              </w:rPr>
              <w:t xml:space="preserve">                                      </w:t>
            </w:r>
            <w:r>
              <w:rPr>
                <w:rFonts w:ascii="Microsoft YaHei UI" w:eastAsia="Microsoft YaHei UI" w:hAnsi="Times New Roman" w:cs="Microsoft YaHei UI" w:hint="eastAsia"/>
                <w:color w:val="000000"/>
                <w:kern w:val="0"/>
                <w:sz w:val="18"/>
                <w:szCs w:val="18"/>
              </w:rPr>
              <w:t>年</w:t>
            </w:r>
            <w:r w:rsidR="00F71513">
              <w:rPr>
                <w:rFonts w:ascii="Microsoft YaHei UI" w:eastAsia="Microsoft YaHei UI" w:hAnsi="Times New Roman" w:cs="Microsoft YaHei UI" w:hint="eastAsia"/>
                <w:color w:val="000000"/>
                <w:kern w:val="0"/>
                <w:sz w:val="18"/>
                <w:szCs w:val="18"/>
              </w:rPr>
              <w:t xml:space="preserve">    </w:t>
            </w:r>
            <w:r>
              <w:rPr>
                <w:rFonts w:ascii="Microsoft YaHei UI" w:eastAsia="Microsoft YaHei UI" w:hAnsi="Times New Roman" w:cs="Microsoft YaHei UI" w:hint="eastAsia"/>
                <w:color w:val="000000"/>
                <w:kern w:val="0"/>
                <w:sz w:val="18"/>
                <w:szCs w:val="18"/>
              </w:rPr>
              <w:t>月</w:t>
            </w:r>
            <w:r w:rsidR="00F71513">
              <w:rPr>
                <w:rFonts w:ascii="Microsoft YaHei UI" w:eastAsia="Microsoft YaHei UI" w:hAnsi="Times New Roman" w:cs="Microsoft YaHei UI" w:hint="eastAsia"/>
                <w:color w:val="000000"/>
                <w:kern w:val="0"/>
                <w:sz w:val="18"/>
                <w:szCs w:val="18"/>
              </w:rPr>
              <w:t xml:space="preserve">   </w:t>
            </w:r>
            <w:r>
              <w:rPr>
                <w:rFonts w:ascii="Microsoft YaHei UI" w:eastAsia="Microsoft YaHei UI" w:hAnsi="Times New Roman" w:cs="Microsoft YaHei UI" w:hint="eastAsia"/>
                <w:color w:val="000000"/>
                <w:kern w:val="0"/>
                <w:sz w:val="18"/>
                <w:szCs w:val="18"/>
              </w:rPr>
              <w:t>日</w:t>
            </w:r>
          </w:p>
        </w:tc>
      </w:tr>
    </w:tbl>
    <w:p w:rsidR="0083709B" w:rsidRDefault="0083709B"/>
    <w:p w:rsidR="00F71513" w:rsidRDefault="00F71513"/>
    <w:p w:rsidR="00FB4EA8" w:rsidRDefault="00FB4EA8" w:rsidP="00FB4EA8">
      <w:pPr>
        <w:autoSpaceDE w:val="0"/>
        <w:autoSpaceDN w:val="0"/>
        <w:adjustRightInd w:val="0"/>
        <w:spacing w:line="174" w:lineRule="exact"/>
        <w:jc w:val="left"/>
        <w:rPr>
          <w:rFonts w:ascii="宋体" w:eastAsia="宋体" w:hAnsi="Times New Roman" w:cs="宋体"/>
          <w:color w:val="000000"/>
          <w:kern w:val="0"/>
          <w:sz w:val="18"/>
          <w:szCs w:val="18"/>
        </w:rPr>
      </w:pPr>
      <w:r>
        <w:rPr>
          <w:rFonts w:ascii="宋体" w:eastAsia="宋体" w:hAnsi="Times New Roman" w:cs="宋体" w:hint="eastAsia"/>
          <w:color w:val="000000"/>
          <w:kern w:val="0"/>
          <w:sz w:val="18"/>
          <w:szCs w:val="18"/>
        </w:rPr>
        <w:t>风险提示：</w:t>
      </w:r>
    </w:p>
    <w:p w:rsidR="00FB4EA8" w:rsidRPr="00FB4EA8" w:rsidRDefault="00FB4EA8" w:rsidP="00FB4EA8">
      <w:pPr>
        <w:autoSpaceDE w:val="0"/>
        <w:autoSpaceDN w:val="0"/>
        <w:adjustRightInd w:val="0"/>
        <w:spacing w:line="234" w:lineRule="exact"/>
        <w:jc w:val="left"/>
        <w:rPr>
          <w:rFonts w:ascii="Microsoft YaHei UI" w:eastAsia="Microsoft YaHei UI" w:hAnsi="Times New Roman" w:cs="Microsoft YaHei UI"/>
          <w:color w:val="000000"/>
          <w:kern w:val="0"/>
          <w:sz w:val="20"/>
          <w:szCs w:val="20"/>
        </w:rPr>
      </w:pPr>
      <w:r>
        <w:rPr>
          <w:rFonts w:ascii="宋体" w:eastAsia="宋体" w:hAnsi="Times New Roman" w:cs="宋体" w:hint="eastAsia"/>
          <w:color w:val="000000"/>
          <w:kern w:val="0"/>
          <w:sz w:val="18"/>
          <w:szCs w:val="18"/>
        </w:rPr>
        <w:t>□本系列产品是保本浮动收益型存款产品。本产品有投资风险，只保障个人结构性存款本金，不保证产品收益，您应仔细阅读本产品业务协议条款和对应期次的产品说明书和风险提示书，充分认识投资风险，谨慎投资。</w:t>
      </w:r>
    </w:p>
    <w:p w:rsidR="00FB4EA8" w:rsidRDefault="00FB4EA8"/>
    <w:p w:rsidR="00FB4EA8" w:rsidRDefault="00FB4EA8"/>
    <w:p w:rsidR="00FB4EA8" w:rsidRDefault="00FB4EA8"/>
    <w:p w:rsidR="00FB4EA8" w:rsidRDefault="00FB4EA8"/>
    <w:p w:rsidR="00FB4EA8" w:rsidRDefault="00FB4EA8"/>
    <w:p w:rsidR="00FB4EA8" w:rsidRPr="00FB4EA8" w:rsidRDefault="00FB4EA8" w:rsidP="00250EAA">
      <w:pPr>
        <w:rPr>
          <w:rFonts w:ascii="华文中宋" w:eastAsia="华文中宋" w:hAnsi="华文中宋"/>
          <w:sz w:val="44"/>
          <w:szCs w:val="44"/>
        </w:rPr>
      </w:pPr>
      <w:r w:rsidRPr="00FB4EA8">
        <w:rPr>
          <w:rFonts w:ascii="华文中宋" w:eastAsia="华文中宋" w:hAnsi="华文中宋" w:hint="eastAsia"/>
          <w:sz w:val="44"/>
          <w:szCs w:val="44"/>
        </w:rPr>
        <w:lastRenderedPageBreak/>
        <w:t>紫金农商银行个人结构性存款</w:t>
      </w:r>
      <w:r w:rsidR="00250EAA">
        <w:rPr>
          <w:rFonts w:ascii="华文中宋" w:eastAsia="华文中宋" w:hAnsi="华文中宋" w:hint="eastAsia"/>
          <w:sz w:val="44"/>
          <w:szCs w:val="44"/>
        </w:rPr>
        <w:t>产品</w:t>
      </w:r>
      <w:r w:rsidRPr="00FB4EA8">
        <w:rPr>
          <w:rFonts w:ascii="华文中宋" w:eastAsia="华文中宋" w:hAnsi="华文中宋" w:hint="eastAsia"/>
          <w:sz w:val="44"/>
          <w:szCs w:val="44"/>
        </w:rPr>
        <w:t>协议书</w:t>
      </w:r>
    </w:p>
    <w:p w:rsidR="00FB4EA8" w:rsidRDefault="00FB4EA8" w:rsidP="00F71513">
      <w:pPr>
        <w:spacing w:line="560" w:lineRule="exact"/>
        <w:ind w:firstLineChars="200" w:firstLine="420"/>
      </w:pPr>
      <w:r>
        <w:rPr>
          <w:rFonts w:hint="eastAsia"/>
        </w:rPr>
        <w:t>经甲方（紫金农商银行）与乙方（客户）双方平等友好协商，本着平等自愿、诚实守信的原则，就乙方在甲方购买个人结构性存款产品的有关事宜达成协议如下：</w:t>
      </w:r>
    </w:p>
    <w:p w:rsidR="00FB4EA8" w:rsidRDefault="00FB4EA8" w:rsidP="00F71513">
      <w:pPr>
        <w:spacing w:line="560" w:lineRule="exact"/>
        <w:ind w:firstLineChars="200" w:firstLine="420"/>
      </w:pPr>
      <w:r>
        <w:rPr>
          <w:rFonts w:hint="eastAsia"/>
        </w:rPr>
        <w:t>1.</w:t>
      </w:r>
      <w:r>
        <w:rPr>
          <w:rFonts w:hint="eastAsia"/>
        </w:rPr>
        <w:t>甲方的权利与义务：甲方应当履行恪尽职守、勤勉尽责、诚实守信、有效管理的义务。在本协议约定的投资范围和权限内，甲方拥有管理和运用结构性存款资金的权利。账单服务：本产品不提供账单。协议期满，甲方须按协议约定事项向乙方兑付本金及相应收益。</w:t>
      </w:r>
    </w:p>
    <w:p w:rsidR="00FB4EA8" w:rsidRDefault="00FB4EA8" w:rsidP="00F71513">
      <w:pPr>
        <w:spacing w:line="560" w:lineRule="exact"/>
        <w:ind w:firstLineChars="200" w:firstLine="420"/>
      </w:pPr>
      <w:r>
        <w:rPr>
          <w:rFonts w:hint="eastAsia"/>
        </w:rPr>
        <w:t>2.</w:t>
      </w:r>
      <w:r>
        <w:rPr>
          <w:rFonts w:hint="eastAsia"/>
        </w:rPr>
        <w:t>乙方的权利与义务：乙方应当保证其资金为合法拥有的资金。乙方按其投资金额在本协议中享有相应的权利，承担相应的义务和风险。</w:t>
      </w:r>
    </w:p>
    <w:p w:rsidR="00FB4EA8" w:rsidRDefault="00FB4EA8" w:rsidP="00F71513">
      <w:pPr>
        <w:spacing w:line="560" w:lineRule="exact"/>
        <w:ind w:firstLineChars="200" w:firstLine="420"/>
      </w:pPr>
      <w:r>
        <w:rPr>
          <w:rFonts w:hint="eastAsia"/>
        </w:rPr>
        <w:t>乙方应在签署本协议的同时在“授权指定账户”存入足额的资金以确保账户余额大于或等于认购金额。因乙方账户资金余额不足或账户处于非正常状态</w:t>
      </w:r>
      <w:r>
        <w:rPr>
          <w:rFonts w:hint="eastAsia"/>
        </w:rPr>
        <w:t>(</w:t>
      </w:r>
      <w:r>
        <w:rPr>
          <w:rFonts w:hint="eastAsia"/>
        </w:rPr>
        <w:t>包括但不限于挂失状态、因司法机关等有权部门采取司法强制措施</w:t>
      </w:r>
      <w:r>
        <w:rPr>
          <w:rFonts w:hint="eastAsia"/>
        </w:rPr>
        <w:t xml:space="preserve"> )</w:t>
      </w:r>
      <w:r>
        <w:rPr>
          <w:rFonts w:hint="eastAsia"/>
        </w:rPr>
        <w:t>而导致认购不成功，本协议自动终止，甲方不计付本产品任何收益，并且甲方对此不承担任何责任。在本产品存续期内，如因有权机关采取强制措施导致乙方的本产品本金部分或全部被扣划，均视为乙方本人提前违约支取该产品的全部本金，本协议自动终止，甲方不计付本产品任何收益及被扣划的相应产品本金部分。本协议终止前，乙方不得将“授权指定账户”销户。若发生因乙方注销“授权指定账户”造成产品无法正常兑付的，甲方不承担任何责任。</w:t>
      </w:r>
    </w:p>
    <w:p w:rsidR="00FB4EA8" w:rsidRDefault="00FB4EA8" w:rsidP="00F71513">
      <w:pPr>
        <w:spacing w:line="560" w:lineRule="exact"/>
        <w:ind w:firstLineChars="200" w:firstLine="420"/>
      </w:pPr>
      <w:r>
        <w:rPr>
          <w:rFonts w:hint="eastAsia"/>
        </w:rPr>
        <w:t>3.</w:t>
      </w:r>
      <w:r>
        <w:rPr>
          <w:rFonts w:hint="eastAsia"/>
        </w:rPr>
        <w:t>特别提示</w:t>
      </w:r>
    </w:p>
    <w:p w:rsidR="00FB4EA8" w:rsidRDefault="00FB4EA8" w:rsidP="00F71513">
      <w:pPr>
        <w:spacing w:line="560" w:lineRule="exact"/>
        <w:ind w:firstLineChars="200" w:firstLine="420"/>
      </w:pPr>
      <w:r>
        <w:rPr>
          <w:rFonts w:hint="eastAsia"/>
        </w:rPr>
        <w:t>（</w:t>
      </w:r>
      <w:r>
        <w:rPr>
          <w:rFonts w:hint="eastAsia"/>
        </w:rPr>
        <w:t>1</w:t>
      </w:r>
      <w:r>
        <w:rPr>
          <w:rFonts w:hint="eastAsia"/>
        </w:rPr>
        <w:t>）产品认购：乙方只能在产品募集期内认购，将足额认购款存入“授权指定账户”，对于尚未成立的产品，在募集期起始日（含）至募集期结束日（含）期间（下称“认购资金锁定期”），乙方认购款项按照银行公布的相应币种的活期储蓄利率计付利息。乙方在募集期内认购本产品时，甲方将在募集期结束后将乙方认购金额从“授权指定账户”划至甲方指定账户。</w:t>
      </w:r>
    </w:p>
    <w:p w:rsidR="00297307" w:rsidRPr="00297307" w:rsidRDefault="00297307" w:rsidP="00297307">
      <w:pPr>
        <w:spacing w:line="560" w:lineRule="exact"/>
        <w:ind w:firstLineChars="200" w:firstLine="420"/>
      </w:pPr>
      <w:r w:rsidRPr="00297307">
        <w:rPr>
          <w:rFonts w:hint="eastAsia"/>
        </w:rPr>
        <w:t>（</w:t>
      </w:r>
      <w:r w:rsidRPr="00297307">
        <w:rPr>
          <w:rFonts w:hint="eastAsia"/>
        </w:rPr>
        <w:t>2</w:t>
      </w:r>
      <w:r w:rsidRPr="00297307">
        <w:rPr>
          <w:rFonts w:hint="eastAsia"/>
        </w:rPr>
        <w:t>）投资冷静期：乙方自签订销售文件之时起有</w:t>
      </w:r>
      <w:r w:rsidRPr="00297307">
        <w:rPr>
          <w:rFonts w:hint="eastAsia"/>
        </w:rPr>
        <w:t>24</w:t>
      </w:r>
      <w:r w:rsidRPr="00297307">
        <w:rPr>
          <w:rFonts w:hint="eastAsia"/>
        </w:rPr>
        <w:t>小时投资冷静期，在投资冷静期内，如乙方改变投资决定，甲方将遵从乙方的意愿，解除已签订的销售文件，并退还全部投资款</w:t>
      </w:r>
      <w:r w:rsidRPr="00297307">
        <w:rPr>
          <w:rFonts w:hint="eastAsia"/>
        </w:rPr>
        <w:lastRenderedPageBreak/>
        <w:t>项。</w:t>
      </w:r>
    </w:p>
    <w:p w:rsidR="00FB4EA8" w:rsidRDefault="00FB4EA8" w:rsidP="00F71513">
      <w:pPr>
        <w:spacing w:line="560" w:lineRule="exact"/>
        <w:ind w:firstLineChars="200" w:firstLine="420"/>
      </w:pPr>
      <w:r>
        <w:rPr>
          <w:rFonts w:hint="eastAsia"/>
        </w:rPr>
        <w:t>（</w:t>
      </w:r>
      <w:r w:rsidR="00297307">
        <w:rPr>
          <w:rFonts w:hint="eastAsia"/>
        </w:rPr>
        <w:t>3</w:t>
      </w:r>
      <w:r>
        <w:rPr>
          <w:rFonts w:hint="eastAsia"/>
        </w:rPr>
        <w:t>）认购申请撤销：乙方可在本产品募集期协议撤销认购，但对已经正式扣款的认购协议，乙方不得协议撤销。</w:t>
      </w:r>
    </w:p>
    <w:p w:rsidR="00FB4EA8" w:rsidRDefault="00FB4EA8" w:rsidP="00F71513">
      <w:pPr>
        <w:spacing w:line="560" w:lineRule="exact"/>
        <w:ind w:firstLineChars="200" w:firstLine="420"/>
      </w:pPr>
      <w:r>
        <w:rPr>
          <w:rFonts w:hint="eastAsia"/>
        </w:rPr>
        <w:t>（</w:t>
      </w:r>
      <w:r w:rsidR="00297307">
        <w:rPr>
          <w:rFonts w:hint="eastAsia"/>
        </w:rPr>
        <w:t>4</w:t>
      </w:r>
      <w:r>
        <w:rPr>
          <w:rFonts w:hint="eastAsia"/>
        </w:rPr>
        <w:t>）产品不成立：①若在认购资金锁定期内市场出现剧烈波动，可能对产品的预期投资收益带来严重影响时，甲方有权宣布本产品不成立，同时甲方将于募集期结束后</w:t>
      </w:r>
      <w:r>
        <w:rPr>
          <w:rFonts w:hint="eastAsia"/>
        </w:rPr>
        <w:t xml:space="preserve"> 2 </w:t>
      </w:r>
      <w:r>
        <w:rPr>
          <w:rFonts w:hint="eastAsia"/>
        </w:rPr>
        <w:t>个工作日内通过甲方网站或营业网点向乙方进行公告，并且认购资金将会在募集期结束后</w:t>
      </w:r>
      <w:r>
        <w:rPr>
          <w:rFonts w:hint="eastAsia"/>
        </w:rPr>
        <w:t xml:space="preserve"> 3 </w:t>
      </w:r>
      <w:r>
        <w:rPr>
          <w:rFonts w:hint="eastAsia"/>
        </w:rPr>
        <w:t>个工作日内划回乙方的授权指定账户内，利息按银行公布的相应币种的活期储蓄利率计算。②若在募集期结束日，本产品发行规模未能达到产品说明书规定的要求，则本产品不成立，甲方将按照本款前项规定进行公告并划回款项。若产品不成立，相关的产品协议文本自动失效。</w:t>
      </w:r>
    </w:p>
    <w:p w:rsidR="00FB4EA8" w:rsidRDefault="00297307" w:rsidP="00F71513">
      <w:pPr>
        <w:spacing w:line="560" w:lineRule="exact"/>
        <w:ind w:firstLineChars="200" w:firstLine="420"/>
      </w:pPr>
      <w:r>
        <w:rPr>
          <w:rFonts w:hint="eastAsia"/>
        </w:rPr>
        <w:t>（</w:t>
      </w:r>
      <w:r>
        <w:rPr>
          <w:rFonts w:hint="eastAsia"/>
        </w:rPr>
        <w:t>5</w:t>
      </w:r>
      <w:r>
        <w:rPr>
          <w:rFonts w:hint="eastAsia"/>
        </w:rPr>
        <w:t>）</w:t>
      </w:r>
      <w:r w:rsidR="00FB4EA8">
        <w:rPr>
          <w:rFonts w:hint="eastAsia"/>
        </w:rPr>
        <w:t>产品提前终止：个人结构性存款存续期内，乙方无权进行提前终止，不享有提前终止权利。</w:t>
      </w:r>
    </w:p>
    <w:p w:rsidR="00FB4EA8" w:rsidRDefault="00FB4EA8" w:rsidP="00F71513">
      <w:pPr>
        <w:spacing w:line="560" w:lineRule="exact"/>
        <w:ind w:firstLineChars="200" w:firstLine="420"/>
      </w:pPr>
      <w:r>
        <w:rPr>
          <w:rFonts w:hint="eastAsia"/>
        </w:rPr>
        <w:t>（</w:t>
      </w:r>
      <w:r w:rsidR="00297307">
        <w:rPr>
          <w:rFonts w:hint="eastAsia"/>
        </w:rPr>
        <w:t>6</w:t>
      </w:r>
      <w:r>
        <w:rPr>
          <w:rFonts w:hint="eastAsia"/>
        </w:rPr>
        <w:t>）产品兑付：甲方将于产品实际到期日将到期可兑付款项划入乙方授权指定账户。单期产品到期日或提前终止日如遇中国非工作日顺延至下一工作日，且甲方最迟于实际到期日或提前终止日后</w:t>
      </w:r>
      <w:r>
        <w:rPr>
          <w:rFonts w:hint="eastAsia"/>
        </w:rPr>
        <w:t xml:space="preserve"> 2 </w:t>
      </w:r>
      <w:r>
        <w:rPr>
          <w:rFonts w:hint="eastAsia"/>
        </w:rPr>
        <w:t>个工作日内，将到期后可兑付款项划入乙方授权指定账户，该期间为到期清算期，到期清算期间不计付利息。</w:t>
      </w:r>
    </w:p>
    <w:p w:rsidR="00FB4EA8" w:rsidRDefault="00FB4EA8" w:rsidP="00F71513">
      <w:pPr>
        <w:spacing w:line="560" w:lineRule="exact"/>
        <w:ind w:firstLineChars="200" w:firstLine="420"/>
      </w:pPr>
      <w:r>
        <w:rPr>
          <w:rFonts w:hint="eastAsia"/>
        </w:rPr>
        <w:t>4.</w:t>
      </w:r>
      <w:r>
        <w:rPr>
          <w:rFonts w:hint="eastAsia"/>
        </w:rPr>
        <w:t>争议处理：本合同在履行过程中发生争议，可以通过协商解决；协商不成的，按法律规定解决。</w:t>
      </w:r>
    </w:p>
    <w:p w:rsidR="00FB4EA8" w:rsidRDefault="00FB4EA8" w:rsidP="00F71513">
      <w:pPr>
        <w:spacing w:line="560" w:lineRule="exact"/>
        <w:ind w:firstLineChars="200" w:firstLine="420"/>
      </w:pPr>
      <w:r>
        <w:rPr>
          <w:rFonts w:hint="eastAsia"/>
        </w:rPr>
        <w:t>5.</w:t>
      </w:r>
      <w:r>
        <w:rPr>
          <w:rFonts w:hint="eastAsia"/>
        </w:rPr>
        <w:t>协议的生效和终止：本协议在乙方签字、甲方盖章后立即生效。产品到期兑付完毕后，本协议自动终止。本协议一式两份，甲乙双方各执一份，具有同等法律效力。</w:t>
      </w:r>
    </w:p>
    <w:p w:rsidR="00FB4EA8" w:rsidRDefault="00FB4EA8" w:rsidP="00F71513">
      <w:pPr>
        <w:spacing w:line="560" w:lineRule="exact"/>
        <w:ind w:firstLineChars="200" w:firstLine="420"/>
      </w:pPr>
      <w:r>
        <w:rPr>
          <w:rFonts w:hint="eastAsia"/>
        </w:rPr>
        <w:t>6.</w:t>
      </w:r>
      <w:r>
        <w:rPr>
          <w:rFonts w:hint="eastAsia"/>
        </w:rPr>
        <w:t>乙方声明：</w:t>
      </w:r>
    </w:p>
    <w:p w:rsidR="00FB4EA8" w:rsidRDefault="00FB4EA8" w:rsidP="00F71513">
      <w:pPr>
        <w:spacing w:line="560" w:lineRule="exact"/>
        <w:ind w:firstLineChars="200" w:firstLine="420"/>
      </w:pPr>
      <w:r>
        <w:rPr>
          <w:rFonts w:hint="eastAsia"/>
        </w:rPr>
        <w:t>在签署本协议书以前，甲方已就本协议书及有关交易文件的全部条款和内容向乙方进行了详细的说明和解释，乙方已认真阅读本协议条款及对应期次产品说明书和风险揭示书，明确本产品委托代理性质，愿意承担投资风险，对有关条款不存在任何疑问或异议，并对协议双方的权利、义务、责任与风险有清楚和准确的理解。</w:t>
      </w:r>
    </w:p>
    <w:p w:rsidR="00FB4EA8" w:rsidRDefault="00FB4EA8" w:rsidP="00F71513">
      <w:pPr>
        <w:spacing w:line="560" w:lineRule="exact"/>
        <w:ind w:firstLineChars="200" w:firstLine="420"/>
      </w:pPr>
      <w:r>
        <w:rPr>
          <w:rFonts w:hint="eastAsia"/>
        </w:rPr>
        <w:lastRenderedPageBreak/>
        <w:t>乙方授权紫金农商银行于募集期结束后从此账户扣划相应的认购资金，无须经乙方另行同意。</w:t>
      </w:r>
    </w:p>
    <w:p w:rsidR="00FB4EA8" w:rsidRDefault="00FB4EA8" w:rsidP="00F71513">
      <w:pPr>
        <w:spacing w:line="560" w:lineRule="exact"/>
        <w:ind w:firstLineChars="200" w:firstLine="420"/>
      </w:pPr>
      <w:r>
        <w:rPr>
          <w:rFonts w:hint="eastAsia"/>
        </w:rPr>
        <w:t>7.</w:t>
      </w:r>
      <w:r>
        <w:rPr>
          <w:rFonts w:hint="eastAsia"/>
        </w:rPr>
        <w:t>本协议与对应期次的产品说明书、权益须知和风险揭示书为不可分割的存款合同。乙方签署本协议则被视为已详细阅读协议条款及对应期次产品说明书、权益须知、风险揭示书等结构性存款产品销售文件。</w:t>
      </w:r>
    </w:p>
    <w:p w:rsidR="00BF6A70" w:rsidRPr="00BF6A70" w:rsidRDefault="00BF6A70" w:rsidP="00BF6A70">
      <w:pPr>
        <w:spacing w:line="560" w:lineRule="exact"/>
        <w:ind w:firstLineChars="200" w:firstLine="420"/>
      </w:pPr>
      <w:r w:rsidRPr="00BF6A70">
        <w:rPr>
          <w:rFonts w:hint="eastAsia"/>
        </w:rPr>
        <w:t>8</w:t>
      </w:r>
      <w:r w:rsidRPr="00BF6A70">
        <w:rPr>
          <w:rFonts w:hint="eastAsia"/>
        </w:rPr>
        <w:t>．我行将按照监管规定向银行业理财登记托管中心上报投资者身份信息和持有信息，并依法履行信息保密义务！</w:t>
      </w:r>
    </w:p>
    <w:p w:rsidR="00BF6A70" w:rsidRDefault="00BF6A70" w:rsidP="00BF6A70">
      <w:pPr>
        <w:spacing w:line="560" w:lineRule="exact"/>
        <w:ind w:firstLineChars="150" w:firstLine="315"/>
      </w:pPr>
      <w:r>
        <w:rPr>
          <w:rFonts w:hint="eastAsia"/>
        </w:rPr>
        <w:t>9</w:t>
      </w:r>
      <w:r>
        <w:rPr>
          <w:rFonts w:hint="eastAsia"/>
        </w:rPr>
        <w:t>．客户确认</w:t>
      </w:r>
    </w:p>
    <w:p w:rsidR="00BF6A70" w:rsidRDefault="00BF6A70" w:rsidP="00BF6A70">
      <w:pPr>
        <w:spacing w:line="360" w:lineRule="exact"/>
        <w:ind w:firstLine="420"/>
        <w:rPr>
          <w:b/>
          <w:sz w:val="24"/>
        </w:rPr>
      </w:pPr>
      <w:r w:rsidRPr="00F73884">
        <w:rPr>
          <w:rFonts w:hint="eastAsia"/>
          <w:b/>
          <w:sz w:val="24"/>
        </w:rPr>
        <w:t>乙方需全文抄录以下文字以完成确认：“本人已经阅读风险揭示，愿意承担投资风险”。</w:t>
      </w:r>
    </w:p>
    <w:p w:rsidR="00BF6A70" w:rsidRPr="00BF6A70" w:rsidRDefault="00BF6A70" w:rsidP="00BF6A70">
      <w:pPr>
        <w:spacing w:line="360" w:lineRule="exact"/>
        <w:ind w:firstLine="420"/>
        <w:rPr>
          <w:b/>
          <w:sz w:val="24"/>
        </w:rPr>
      </w:pPr>
      <w:r>
        <w:rPr>
          <w:rFonts w:hint="eastAsia"/>
        </w:rPr>
        <w:t>乙方（本人）确认如下：</w:t>
      </w:r>
      <w:r w:rsidRPr="00F73884">
        <w:rPr>
          <w:rFonts w:hint="eastAsia"/>
          <w:u w:val="single"/>
        </w:rPr>
        <w:t xml:space="preserve">   </w:t>
      </w:r>
      <w:r>
        <w:rPr>
          <w:rFonts w:hint="eastAsia"/>
          <w:u w:val="single"/>
        </w:rPr>
        <w:t xml:space="preserve">                                                  </w:t>
      </w:r>
    </w:p>
    <w:p w:rsidR="00BF6A70" w:rsidRDefault="00BF6A70" w:rsidP="00BF6A70">
      <w:pPr>
        <w:spacing w:line="400" w:lineRule="exact"/>
      </w:pPr>
      <w:r>
        <w:rPr>
          <w:rFonts w:hint="eastAsia"/>
        </w:rPr>
        <w:t xml:space="preserve">   </w:t>
      </w:r>
      <w:r>
        <w:rPr>
          <w:rFonts w:hint="eastAsia"/>
        </w:rPr>
        <w:t>根据《风险承受能力评估表》，乙方（本人）的风险承受能力评估结果为</w:t>
      </w:r>
      <w:r w:rsidRPr="00F73884">
        <w:rPr>
          <w:rFonts w:hint="eastAsia"/>
          <w:u w:val="single"/>
        </w:rPr>
        <w:t xml:space="preserve">                              </w:t>
      </w:r>
      <w:r>
        <w:rPr>
          <w:rFonts w:hint="eastAsia"/>
        </w:rPr>
        <w:t>。</w:t>
      </w:r>
    </w:p>
    <w:p w:rsidR="00BF6A70" w:rsidRPr="00BF6A70" w:rsidRDefault="00BF6A70" w:rsidP="00BF6A70"/>
    <w:p w:rsidR="00BF6A70" w:rsidRDefault="00BF6A70" w:rsidP="00BF6A70">
      <w:r>
        <w:rPr>
          <w:rFonts w:hint="eastAsia"/>
        </w:rPr>
        <w:t>甲方（公章）：</w:t>
      </w:r>
      <w:r>
        <w:rPr>
          <w:rFonts w:hint="eastAsia"/>
        </w:rPr>
        <w:t xml:space="preserve">                                       </w:t>
      </w:r>
      <w:r>
        <w:rPr>
          <w:rFonts w:hint="eastAsia"/>
        </w:rPr>
        <w:t>乙方（签名）：</w:t>
      </w:r>
    </w:p>
    <w:p w:rsidR="00BF6A70" w:rsidRDefault="00BF6A70" w:rsidP="00BF6A70">
      <w:pPr>
        <w:ind w:firstLineChars="1500" w:firstLine="3150"/>
      </w:pPr>
    </w:p>
    <w:p w:rsidR="00BF6A70" w:rsidRPr="00FB4EA8" w:rsidRDefault="00BF6A70" w:rsidP="00BF6A70">
      <w:pPr>
        <w:spacing w:line="560" w:lineRule="exact"/>
      </w:pPr>
      <w:r>
        <w:rPr>
          <w:rFonts w:hint="eastAsia"/>
        </w:rPr>
        <w:t xml:space="preserve">签约日期：　　年　</w:t>
      </w:r>
      <w:r>
        <w:rPr>
          <w:rFonts w:hint="eastAsia"/>
        </w:rPr>
        <w:t xml:space="preserve"> </w:t>
      </w:r>
      <w:r>
        <w:rPr>
          <w:rFonts w:hint="eastAsia"/>
        </w:rPr>
        <w:t xml:space="preserve">月　</w:t>
      </w:r>
      <w:r>
        <w:rPr>
          <w:rFonts w:hint="eastAsia"/>
        </w:rPr>
        <w:t xml:space="preserve"> </w:t>
      </w:r>
      <w:r>
        <w:rPr>
          <w:rFonts w:hint="eastAsia"/>
        </w:rPr>
        <w:t xml:space="preserve">　日</w:t>
      </w:r>
      <w:r>
        <w:rPr>
          <w:rFonts w:hint="eastAsia"/>
        </w:rPr>
        <w:t xml:space="preserve">                  </w:t>
      </w:r>
      <w:r>
        <w:rPr>
          <w:rFonts w:hint="eastAsia"/>
        </w:rPr>
        <w:t>签约日期：</w:t>
      </w:r>
      <w:r>
        <w:rPr>
          <w:rFonts w:hint="eastAsia"/>
        </w:rPr>
        <w:t xml:space="preserve">   </w:t>
      </w:r>
      <w:r>
        <w:rPr>
          <w:rFonts w:hint="eastAsia"/>
        </w:rPr>
        <w:t xml:space="preserve">　年　　</w:t>
      </w:r>
      <w:r>
        <w:rPr>
          <w:rFonts w:hint="eastAsia"/>
        </w:rPr>
        <w:t xml:space="preserve"> </w:t>
      </w:r>
      <w:r>
        <w:rPr>
          <w:rFonts w:hint="eastAsia"/>
        </w:rPr>
        <w:t xml:space="preserve">月　</w:t>
      </w:r>
      <w:r>
        <w:rPr>
          <w:rFonts w:hint="eastAsia"/>
        </w:rPr>
        <w:t xml:space="preserve"> </w:t>
      </w:r>
      <w:r>
        <w:rPr>
          <w:rFonts w:hint="eastAsia"/>
        </w:rPr>
        <w:t xml:space="preserve">　日</w:t>
      </w:r>
    </w:p>
    <w:sectPr w:rsidR="00BF6A70" w:rsidRPr="00FB4EA8" w:rsidSect="0083709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0CC" w:rsidRDefault="00F030CC" w:rsidP="00FB4EA8">
      <w:r>
        <w:separator/>
      </w:r>
    </w:p>
  </w:endnote>
  <w:endnote w:type="continuationSeparator" w:id="1">
    <w:p w:rsidR="00F030CC" w:rsidRDefault="00F030CC" w:rsidP="00FB4E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altName w:val="宋体"/>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53251"/>
      <w:docPartObj>
        <w:docPartGallery w:val="Page Numbers (Bottom of Page)"/>
        <w:docPartUnique/>
      </w:docPartObj>
    </w:sdtPr>
    <w:sdtContent>
      <w:p w:rsidR="00E9297C" w:rsidRDefault="00E9297C">
        <w:pPr>
          <w:pStyle w:val="a4"/>
          <w:jc w:val="center"/>
        </w:pPr>
        <w:fldSimple w:instr=" PAGE   \* MERGEFORMAT ">
          <w:r w:rsidRPr="00E9297C">
            <w:rPr>
              <w:noProof/>
              <w:lang w:val="zh-CN"/>
            </w:rPr>
            <w:t>4</w:t>
          </w:r>
        </w:fldSimple>
      </w:p>
    </w:sdtContent>
  </w:sdt>
  <w:p w:rsidR="00E9297C" w:rsidRDefault="00E9297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0CC" w:rsidRDefault="00F030CC" w:rsidP="00FB4EA8">
      <w:r>
        <w:separator/>
      </w:r>
    </w:p>
  </w:footnote>
  <w:footnote w:type="continuationSeparator" w:id="1">
    <w:p w:rsidR="00F030CC" w:rsidRDefault="00F030CC" w:rsidP="00FB4E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4EA8"/>
    <w:rsid w:val="0019520E"/>
    <w:rsid w:val="00250EAA"/>
    <w:rsid w:val="00281490"/>
    <w:rsid w:val="00297307"/>
    <w:rsid w:val="00300616"/>
    <w:rsid w:val="003F06D2"/>
    <w:rsid w:val="004C0B7B"/>
    <w:rsid w:val="0083709B"/>
    <w:rsid w:val="00914984"/>
    <w:rsid w:val="00B13D4C"/>
    <w:rsid w:val="00BF6A70"/>
    <w:rsid w:val="00E9297C"/>
    <w:rsid w:val="00F030CC"/>
    <w:rsid w:val="00F71513"/>
    <w:rsid w:val="00F87017"/>
    <w:rsid w:val="00F90F27"/>
    <w:rsid w:val="00FB4EA8"/>
    <w:rsid w:val="00FF4B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E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4E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B4EA8"/>
    <w:rPr>
      <w:sz w:val="18"/>
      <w:szCs w:val="18"/>
    </w:rPr>
  </w:style>
  <w:style w:type="paragraph" w:styleId="a4">
    <w:name w:val="footer"/>
    <w:basedOn w:val="a"/>
    <w:link w:val="Char0"/>
    <w:uiPriority w:val="99"/>
    <w:unhideWhenUsed/>
    <w:rsid w:val="00FB4EA8"/>
    <w:pPr>
      <w:tabs>
        <w:tab w:val="center" w:pos="4153"/>
        <w:tab w:val="right" w:pos="8306"/>
      </w:tabs>
      <w:snapToGrid w:val="0"/>
      <w:jc w:val="left"/>
    </w:pPr>
    <w:rPr>
      <w:sz w:val="18"/>
      <w:szCs w:val="18"/>
    </w:rPr>
  </w:style>
  <w:style w:type="character" w:customStyle="1" w:styleId="Char0">
    <w:name w:val="页脚 Char"/>
    <w:basedOn w:val="a0"/>
    <w:link w:val="a4"/>
    <w:uiPriority w:val="99"/>
    <w:rsid w:val="00FB4EA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401</Words>
  <Characters>2288</Characters>
  <Application>Microsoft Office Word</Application>
  <DocSecurity>0</DocSecurity>
  <Lines>19</Lines>
  <Paragraphs>5</Paragraphs>
  <ScaleCrop>false</ScaleCrop>
  <Company>微软中国</Company>
  <LinksUpToDate>false</LinksUpToDate>
  <CharactersWithSpaces>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12</cp:revision>
  <dcterms:created xsi:type="dcterms:W3CDTF">2019-01-14T00:43:00Z</dcterms:created>
  <dcterms:modified xsi:type="dcterms:W3CDTF">2021-10-29T06:51:00Z</dcterms:modified>
</cp:coreProperties>
</file>